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DD" w:rsidRPr="00817C7F" w:rsidRDefault="00AB71DD" w:rsidP="00AB71DD">
      <w:pPr>
        <w:spacing w:line="580" w:lineRule="exact"/>
        <w:textAlignment w:val="baseline"/>
        <w:rPr>
          <w:rFonts w:ascii="黑体" w:eastAsia="黑体" w:hAnsi="黑体" w:cs="方正小标宋简体" w:hint="eastAsia"/>
          <w:sz w:val="32"/>
          <w:szCs w:val="32"/>
        </w:rPr>
      </w:pPr>
      <w:r w:rsidRPr="00817C7F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AB71DD" w:rsidRPr="00817C7F" w:rsidRDefault="00AB71DD" w:rsidP="00AB71DD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817C7F"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企业经济性裁减人员备案表</w:t>
      </w:r>
    </w:p>
    <w:p w:rsidR="00AB71DD" w:rsidRDefault="00AB71DD" w:rsidP="00AB71DD">
      <w:pPr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编号（由备案部门统一编排）：                          报告日期：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925"/>
        <w:gridCol w:w="453"/>
        <w:gridCol w:w="679"/>
        <w:gridCol w:w="547"/>
        <w:gridCol w:w="587"/>
        <w:gridCol w:w="1132"/>
        <w:gridCol w:w="226"/>
        <w:gridCol w:w="906"/>
        <w:gridCol w:w="402"/>
        <w:gridCol w:w="732"/>
        <w:gridCol w:w="1133"/>
      </w:tblGrid>
      <w:tr w:rsidR="00AB71DD" w:rsidTr="004D353B">
        <w:trPr>
          <w:trHeight w:val="626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 w:hint="eastAsia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单位名称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（加盖公章）</w:t>
            </w:r>
          </w:p>
        </w:tc>
        <w:tc>
          <w:tcPr>
            <w:tcW w:w="4323" w:type="dxa"/>
            <w:gridSpan w:val="6"/>
            <w:vAlign w:val="center"/>
          </w:tcPr>
          <w:p w:rsidR="00AB71DD" w:rsidRDefault="00AB71DD" w:rsidP="004D353B">
            <w:pPr>
              <w:spacing w:line="7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B71DD" w:rsidRDefault="00AB71DD" w:rsidP="004D353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单位地址及邮编</w:t>
            </w:r>
          </w:p>
        </w:tc>
        <w:tc>
          <w:tcPr>
            <w:tcW w:w="2267" w:type="dxa"/>
            <w:gridSpan w:val="3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71DD" w:rsidTr="004D353B">
        <w:trPr>
          <w:trHeight w:val="530"/>
        </w:trPr>
        <w:tc>
          <w:tcPr>
            <w:tcW w:w="1338" w:type="dxa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经济类型</w:t>
            </w:r>
          </w:p>
        </w:tc>
        <w:tc>
          <w:tcPr>
            <w:tcW w:w="1378" w:type="dxa"/>
            <w:gridSpan w:val="2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行业分类</w:t>
            </w:r>
          </w:p>
        </w:tc>
        <w:tc>
          <w:tcPr>
            <w:tcW w:w="1945" w:type="dxa"/>
            <w:gridSpan w:val="3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隶属关系</w:t>
            </w:r>
          </w:p>
        </w:tc>
        <w:tc>
          <w:tcPr>
            <w:tcW w:w="1865" w:type="dxa"/>
            <w:gridSpan w:val="2"/>
            <w:vAlign w:val="center"/>
          </w:tcPr>
          <w:p w:rsidR="00AB71DD" w:rsidRDefault="00AB71DD" w:rsidP="004D353B">
            <w:pPr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71DD" w:rsidTr="004D353B">
        <w:trPr>
          <w:trHeight w:val="314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法定代表人</w:t>
            </w:r>
          </w:p>
        </w:tc>
        <w:tc>
          <w:tcPr>
            <w:tcW w:w="925" w:type="dxa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132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3" w:type="dxa"/>
          </w:tcPr>
          <w:p w:rsidR="00AB71DD" w:rsidRDefault="00AB71DD" w:rsidP="004D353B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71DD" w:rsidTr="004D353B">
        <w:trPr>
          <w:trHeight w:val="583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在册职工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spacing w:val="-26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    数</w:t>
            </w:r>
          </w:p>
        </w:tc>
        <w:tc>
          <w:tcPr>
            <w:tcW w:w="925" w:type="dxa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裁减人数</w:t>
            </w:r>
          </w:p>
        </w:tc>
        <w:tc>
          <w:tcPr>
            <w:tcW w:w="1134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裁减比例</w:t>
            </w:r>
          </w:p>
        </w:tc>
        <w:tc>
          <w:tcPr>
            <w:tcW w:w="1132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B71DD" w:rsidRDefault="00AB71DD" w:rsidP="004D353B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裁减时间</w:t>
            </w:r>
          </w:p>
        </w:tc>
        <w:tc>
          <w:tcPr>
            <w:tcW w:w="1133" w:type="dxa"/>
          </w:tcPr>
          <w:p w:rsidR="00AB71DD" w:rsidRDefault="00AB71DD" w:rsidP="004D353B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71DD" w:rsidTr="004D353B">
        <w:trPr>
          <w:trHeight w:val="2461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裁</w:t>
            </w:r>
            <w:proofErr w:type="gramEnd"/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</w:p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</w:t>
            </w:r>
          </w:p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策</w:t>
            </w:r>
          </w:p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依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据</w:t>
            </w:r>
          </w:p>
        </w:tc>
        <w:tc>
          <w:tcPr>
            <w:tcW w:w="7722" w:type="dxa"/>
            <w:gridSpan w:val="11"/>
          </w:tcPr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71DD" w:rsidTr="004D353B">
        <w:trPr>
          <w:trHeight w:val="3392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案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7722" w:type="dxa"/>
            <w:gridSpan w:val="11"/>
          </w:tcPr>
          <w:p w:rsidR="00AB71DD" w:rsidRDefault="00AB71DD" w:rsidP="004D353B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</w:t>
            </w:r>
          </w:p>
          <w:p w:rsidR="00AB71DD" w:rsidRDefault="00AB71DD" w:rsidP="004D353B">
            <w:pPr>
              <w:ind w:firstLineChars="2350" w:firstLine="493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AB71DD" w:rsidRDefault="00AB71DD" w:rsidP="004D353B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</w:t>
            </w:r>
          </w:p>
          <w:p w:rsidR="00AB71DD" w:rsidRDefault="00AB71DD" w:rsidP="004D353B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AB71DD" w:rsidRDefault="00AB71DD" w:rsidP="004D353B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（盖章）</w:t>
            </w:r>
          </w:p>
          <w:p w:rsidR="00AB71DD" w:rsidRDefault="00AB71DD" w:rsidP="004D353B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AB71DD" w:rsidRDefault="00AB71DD" w:rsidP="004D353B">
            <w:pPr>
              <w:ind w:firstLineChars="2200" w:firstLine="46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月    日</w:t>
            </w:r>
          </w:p>
        </w:tc>
      </w:tr>
      <w:tr w:rsidR="00AB71DD" w:rsidTr="004D353B">
        <w:trPr>
          <w:trHeight w:val="699"/>
        </w:trPr>
        <w:tc>
          <w:tcPr>
            <w:tcW w:w="1338" w:type="dxa"/>
            <w:vAlign w:val="center"/>
          </w:tcPr>
          <w:p w:rsidR="00AB71DD" w:rsidRDefault="00AB71DD" w:rsidP="004D35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用人单位</w:t>
            </w:r>
          </w:p>
          <w:p w:rsidR="00AB71DD" w:rsidRDefault="00AB71DD" w:rsidP="004D35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声明</w:t>
            </w:r>
          </w:p>
        </w:tc>
        <w:tc>
          <w:tcPr>
            <w:tcW w:w="7722" w:type="dxa"/>
            <w:gridSpan w:val="11"/>
            <w:vAlign w:val="center"/>
          </w:tcPr>
          <w:p w:rsidR="00AB71DD" w:rsidRDefault="00AB71DD" w:rsidP="004D353B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本单位保证经济性裁员报告材料的真实性，并愿意对所报送材料承担法律责任。</w:t>
            </w:r>
          </w:p>
        </w:tc>
      </w:tr>
    </w:tbl>
    <w:p w:rsidR="00AB71DD" w:rsidRDefault="00AB71DD" w:rsidP="00AB71DD">
      <w:pPr>
        <w:ind w:left="525" w:hangingChars="250" w:hanging="525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注：1.“企业经济类型”指国有经济、集体经济、私营经济、联营经济、股份制、外商投资、港澳投资、其他经济类中的一种。</w:t>
      </w:r>
    </w:p>
    <w:p w:rsidR="00AB71DD" w:rsidRDefault="00AB71DD" w:rsidP="00AB71DD">
      <w:pPr>
        <w:ind w:left="525" w:hangingChars="250" w:hanging="525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2.“隶属关系”指企业的行政隶属关系，包括中央、省、市、地区、县、街道、镇、乡等。</w:t>
      </w:r>
    </w:p>
    <w:p w:rsidR="00AB71DD" w:rsidRDefault="00AB71DD" w:rsidP="00AB71DD">
      <w:pPr>
        <w:ind w:left="525" w:hangingChars="250" w:hanging="52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3.</w:t>
      </w:r>
      <w:r w:rsidRPr="003C71E7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此表一式三份，</w:t>
      </w:r>
      <w:proofErr w:type="gramStart"/>
      <w:r>
        <w:rPr>
          <w:rFonts w:ascii="宋体" w:hAnsi="宋体" w:cs="宋体" w:hint="eastAsia"/>
          <w:kern w:val="0"/>
          <w:szCs w:val="21"/>
        </w:rPr>
        <w:t>各级人社局</w:t>
      </w:r>
      <w:proofErr w:type="gramEnd"/>
      <w:r>
        <w:rPr>
          <w:rFonts w:ascii="宋体" w:hAnsi="宋体" w:cs="宋体" w:hint="eastAsia"/>
          <w:kern w:val="0"/>
          <w:szCs w:val="21"/>
        </w:rPr>
        <w:t>、各级失业保险经办机构、用人单位各留存一份。</w:t>
      </w:r>
    </w:p>
    <w:p w:rsidR="00F008F5" w:rsidRPr="00AB71DD" w:rsidRDefault="00F008F5"/>
    <w:sectPr w:rsidR="00F008F5" w:rsidRPr="00AB71DD" w:rsidSect="00F0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1DD"/>
    <w:rsid w:val="00AB71DD"/>
    <w:rsid w:val="00F0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</dc:creator>
  <cp:lastModifiedBy>yys</cp:lastModifiedBy>
  <cp:revision>1</cp:revision>
  <dcterms:created xsi:type="dcterms:W3CDTF">2017-03-22T02:05:00Z</dcterms:created>
  <dcterms:modified xsi:type="dcterms:W3CDTF">2017-03-22T02:05:00Z</dcterms:modified>
</cp:coreProperties>
</file>