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  <w:t>xx市xx</w:t>
      </w:r>
      <w:bookmarkStart w:id="5" w:name="_GoBack"/>
      <w:bookmarkEnd w:id="5"/>
      <w:r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  <w:t>户外招牌设施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  <w:t>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  <w:t>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  <w:t>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  <w:t>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  <w:t>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文泉驿微米黑" w:hAnsi="文泉驿微米黑" w:eastAsia="文泉驿微米黑" w:cs="文泉驿微米黑"/>
          <w:b/>
          <w:bCs/>
          <w:i w:val="0"/>
          <w:iCs w:val="0"/>
          <w:caps w:val="0"/>
          <w:color w:val="333333"/>
          <w:spacing w:val="0"/>
          <w:sz w:val="56"/>
          <w:szCs w:val="56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  <w:t>注意：该“设计平面图”仅为申请人提供简要内容模板。申请人提交的申请平面图内容中仅需包含该“设计平面图”内提及的项目即可，无需固定为此格式。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FF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sz w:val="40"/>
          <w:szCs w:val="40"/>
          <w:u w:val="single"/>
          <w:shd w:val="clear" w:fill="FFFFFF"/>
          <w:lang w:val="en-US" w:eastAsia="zh"/>
        </w:rPr>
      </w:pPr>
      <w:r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150"/>
          <w:kern w:val="0"/>
          <w:sz w:val="40"/>
          <w:szCs w:val="40"/>
          <w:shd w:val="clear" w:fill="FFFFFF"/>
          <w:fitText w:val="3200" w:id="-21166384"/>
          <w:lang w:eastAsia="zh-CN"/>
        </w:rPr>
        <w:t>建设单位</w:t>
      </w:r>
      <w:r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fitText w:val="3200" w:id="-21166384"/>
          <w:lang w:eastAsia="zh-CN"/>
        </w:rPr>
        <w:t>：</w:t>
      </w:r>
      <w:r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kern w:val="0"/>
          <w:sz w:val="40"/>
          <w:szCs w:val="40"/>
          <w:u w:val="single"/>
          <w:shd w:val="clear" w:fill="FFFFFF"/>
          <w:lang w:val="en-US" w:eastAsia="zh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  <w:r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150"/>
          <w:kern w:val="0"/>
          <w:sz w:val="40"/>
          <w:szCs w:val="40"/>
          <w:shd w:val="clear" w:fill="FFFFFF"/>
          <w:fitText w:val="3200" w:id="1072103711"/>
          <w:lang w:eastAsia="zh-CN"/>
        </w:rPr>
        <w:t>施工单位</w:t>
      </w:r>
      <w:r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fitText w:val="3200" w:id="1072103711"/>
          <w:lang w:eastAsia="zh-CN"/>
        </w:rPr>
        <w:t>：</w:t>
      </w:r>
      <w:r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kern w:val="0"/>
          <w:sz w:val="40"/>
          <w:szCs w:val="40"/>
          <w:u w:val="single"/>
          <w:shd w:val="clear" w:fill="FFFFFF"/>
          <w:lang w:val="en-US" w:eastAsia="zh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20xx年xx月xx日</w:t>
      </w:r>
    </w:p>
    <w:p>
      <w:pPr>
        <w:pStyle w:val="5"/>
        <w:tabs>
          <w:tab w:val="right" w:leader="dot" w:pos="8306"/>
        </w:tabs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Toc1987093624_WPSOffice_Level1"/>
      <w:r>
        <w:rPr>
          <w:rFonts w:hint="eastAsia" w:ascii="文泉驿微米黑" w:hAnsi="文泉驿微米黑" w:eastAsia="文泉驿微米黑" w:cs="文泉驿微米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一、户外招牌设施设置基本情况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left"/>
        <w:textAlignment w:val="auto"/>
        <w:rPr>
          <w:rFonts w:hint="eastAsia" w:ascii="仿宋字体" w:hAnsi="仿宋字体" w:eastAsia="仿宋字体" w:cs="仿宋字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1" w:name="_Toc794394914_WPSOffice_Level2"/>
      <w:r>
        <w:rPr>
          <w:rFonts w:hint="eastAsia" w:ascii="仿宋字体" w:hAnsi="仿宋字体" w:eastAsia="仿宋字体" w:cs="仿宋字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（一）户外招牌设施设置载体简介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left"/>
        <w:textAlignment w:val="auto"/>
        <w:rPr>
          <w:rFonts w:hint="default" w:ascii="仿宋字体" w:hAnsi="仿宋字体" w:eastAsia="仿宋字体" w:cs="仿宋字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2" w:name="_Toc1934061597_WPSOffice_Level2"/>
      <w:r>
        <w:rPr>
          <w:rFonts w:hint="eastAsia" w:ascii="仿宋字体" w:hAnsi="仿宋字体" w:eastAsia="仿宋字体" w:cs="仿宋字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（二）户外招牌设施载体点位方位信息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字体" w:hAnsi="仿宋字体" w:eastAsia="仿宋字体" w:cs="仿宋字体"/>
          <w:sz w:val="32"/>
          <w:szCs w:val="40"/>
          <w:lang w:val="en-US" w:eastAsia="zh-CN"/>
        </w:rPr>
      </w:pPr>
      <w:r>
        <w:rPr>
          <w:rFonts w:hint="eastAsia" w:ascii="仿宋字体" w:hAnsi="仿宋字体" w:eastAsia="仿宋字体" w:cs="仿宋字体"/>
          <w:sz w:val="32"/>
          <w:szCs w:val="40"/>
          <w:lang w:val="en-US" w:eastAsia="zh-CN"/>
        </w:rPr>
        <w:t>拟申请设置的户外招牌设施所在地定位图，简易图以电子地图为准，截图打印即可。实地图以高清拍摄为准，需有效反映点位实际情况。可视情况自行增加描述。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left"/>
        <w:textAlignment w:val="auto"/>
        <w:rPr>
          <w:rFonts w:hint="eastAsia" w:ascii="仿宋字体" w:hAnsi="仿宋字体" w:eastAsia="仿宋字体" w:cs="仿宋字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3" w:name="_Toc1594457743_WPSOffice_Level2"/>
      <w:r>
        <w:rPr>
          <w:rFonts w:hint="eastAsia" w:ascii="仿宋字体" w:hAnsi="仿宋字体" w:eastAsia="仿宋字体" w:cs="仿宋字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（三）户外招牌设施现状图及实景效果图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字体" w:hAnsi="仿宋字体" w:eastAsia="仿宋字体" w:cs="仿宋字体"/>
          <w:sz w:val="32"/>
          <w:szCs w:val="40"/>
          <w:lang w:val="en-US" w:eastAsia="zh-CN"/>
        </w:rPr>
      </w:pPr>
      <w:r>
        <w:rPr>
          <w:rFonts w:hint="eastAsia" w:ascii="仿宋字体" w:hAnsi="仿宋字体" w:eastAsia="仿宋字体" w:cs="仿宋字体"/>
          <w:sz w:val="32"/>
          <w:szCs w:val="40"/>
          <w:lang w:val="en-US" w:eastAsia="zh-CN"/>
        </w:rPr>
        <w:t>拟申请设置的户外招牌设施需制作实景效果图，与设置点位当前形成对比。效果图中需明确户外招牌设施尺寸、基础材质。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文泉驿微米黑" w:hAnsi="文泉驿微米黑" w:eastAsia="文泉驿微米黑" w:cs="文泉驿微米黑"/>
          <w:sz w:val="32"/>
          <w:szCs w:val="40"/>
          <w:lang w:val="en-US" w:eastAsia="zh-CN"/>
        </w:rPr>
      </w:pPr>
      <w:bookmarkStart w:id="4" w:name="_Toc794394914_WPSOffice_Level1"/>
      <w:r>
        <w:rPr>
          <w:rFonts w:hint="eastAsia" w:ascii="文泉驿微米黑" w:hAnsi="文泉驿微米黑" w:eastAsia="文泉驿微米黑" w:cs="文泉驿微米黑"/>
          <w:sz w:val="32"/>
          <w:szCs w:val="40"/>
          <w:lang w:val="en-US" w:eastAsia="zh-CN"/>
        </w:rPr>
        <w:t>二、户外招牌设施设计平面图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字体" w:hAnsi="仿宋字体" w:eastAsia="仿宋字体" w:cs="仿宋字体"/>
          <w:sz w:val="32"/>
          <w:szCs w:val="40"/>
          <w:lang w:val="en-US" w:eastAsia="zh-CN"/>
        </w:rPr>
      </w:pPr>
      <w:r>
        <w:rPr>
          <w:rFonts w:hint="eastAsia" w:ascii="仿宋字体" w:hAnsi="仿宋字体" w:eastAsia="仿宋字体" w:cs="仿宋字体"/>
          <w:sz w:val="32"/>
          <w:szCs w:val="40"/>
          <w:lang w:val="en-US" w:eastAsia="zh-CN"/>
        </w:rPr>
        <w:t>设计平面图内需附户外招牌设施主体框架设计图，图内需标注尺寸、用材、固定方式、照明等内容。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altName w:val="方正黑体_GBK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字体">
    <w:altName w:val="方正仿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CB7493B"/>
    <w:rsid w:val="3B6A610E"/>
    <w:rsid w:val="3D7B2B9E"/>
    <w:rsid w:val="4A1947CF"/>
    <w:rsid w:val="77FF1ACF"/>
    <w:rsid w:val="AEFF220E"/>
    <w:rsid w:val="B6FBA952"/>
    <w:rsid w:val="CBFF9E62"/>
    <w:rsid w:val="FF7F42A0"/>
    <w:rsid w:val="FFCFF352"/>
    <w:rsid w:val="FFEFE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guest</cp:lastModifiedBy>
  <dcterms:modified xsi:type="dcterms:W3CDTF">2024-07-09T16:18:00Z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